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93E" w:rsidRPr="002F1AD5" w:rsidRDefault="00D8593E" w:rsidP="00D8593E">
      <w:pPr>
        <w:rPr>
          <w:b/>
          <w:sz w:val="28"/>
          <w:szCs w:val="28"/>
        </w:rPr>
      </w:pPr>
      <w:r w:rsidRPr="002F1AD5">
        <w:rPr>
          <w:b/>
          <w:sz w:val="28"/>
          <w:szCs w:val="28"/>
        </w:rPr>
        <w:t>Noteringar</w:t>
      </w:r>
      <w:r w:rsidR="009F76A0">
        <w:rPr>
          <w:b/>
          <w:sz w:val="28"/>
          <w:szCs w:val="28"/>
        </w:rPr>
        <w:t xml:space="preserve"> från workshop </w:t>
      </w:r>
      <w:proofErr w:type="spellStart"/>
      <w:r w:rsidR="009F76A0">
        <w:rPr>
          <w:b/>
          <w:sz w:val="28"/>
          <w:szCs w:val="28"/>
        </w:rPr>
        <w:t>Punchout</w:t>
      </w:r>
      <w:proofErr w:type="spellEnd"/>
      <w:r w:rsidR="009F76A0">
        <w:rPr>
          <w:b/>
          <w:sz w:val="28"/>
          <w:szCs w:val="28"/>
        </w:rPr>
        <w:t xml:space="preserve"> 26 januari 2016</w:t>
      </w:r>
    </w:p>
    <w:p w:rsidR="00D8593E" w:rsidRDefault="00D8593E" w:rsidP="00D8593E">
      <w:r w:rsidRPr="002F1AD5">
        <w:rPr>
          <w:b/>
        </w:rPr>
        <w:t>Deltagare</w:t>
      </w:r>
      <w:r>
        <w:t xml:space="preserve">: Representanter från Peab, Lindab, Benders, Ahlsell, </w:t>
      </w:r>
      <w:proofErr w:type="spellStart"/>
      <w:r>
        <w:t>St</w:t>
      </w:r>
      <w:proofErr w:type="spellEnd"/>
      <w:r>
        <w:t xml:space="preserve"> Gobain Weber, NCC, </w:t>
      </w:r>
      <w:proofErr w:type="spellStart"/>
      <w:r>
        <w:t>Hilti</w:t>
      </w:r>
      <w:proofErr w:type="spellEnd"/>
      <w:r>
        <w:t xml:space="preserve">, </w:t>
      </w:r>
      <w:proofErr w:type="spellStart"/>
      <w:r>
        <w:t>Evry</w:t>
      </w:r>
      <w:proofErr w:type="spellEnd"/>
      <w:r>
        <w:t>, BEAst.</w:t>
      </w:r>
    </w:p>
    <w:p w:rsidR="00D8593E" w:rsidRPr="0051612F" w:rsidRDefault="00D8593E" w:rsidP="00D8593E">
      <w:pPr>
        <w:rPr>
          <w:b/>
        </w:rPr>
      </w:pPr>
      <w:r w:rsidRPr="0051612F">
        <w:rPr>
          <w:b/>
        </w:rPr>
        <w:t xml:space="preserve">Allmänt </w:t>
      </w:r>
      <w:proofErr w:type="spellStart"/>
      <w:r>
        <w:rPr>
          <w:b/>
        </w:rPr>
        <w:t>Punchout</w:t>
      </w:r>
      <w:proofErr w:type="spellEnd"/>
      <w:r>
        <w:rPr>
          <w:b/>
        </w:rPr>
        <w:t>-</w:t>
      </w:r>
      <w:r w:rsidRPr="0051612F">
        <w:rPr>
          <w:b/>
        </w:rPr>
        <w:t>modell</w:t>
      </w:r>
    </w:p>
    <w:p w:rsidR="00D8593E" w:rsidRDefault="00D8593E" w:rsidP="00D8593E">
      <w:r>
        <w:t xml:space="preserve">Deltagarna bekräftar att den vanligaste </w:t>
      </w:r>
      <w:proofErr w:type="spellStart"/>
      <w:r>
        <w:t>punchout</w:t>
      </w:r>
      <w:proofErr w:type="spellEnd"/>
      <w:r>
        <w:t>-modell som används beskrivs enligt figur 1</w:t>
      </w:r>
      <w:r w:rsidR="00497768">
        <w:t xml:space="preserve"> med några justeringar</w:t>
      </w:r>
      <w:r>
        <w:t xml:space="preserve">. </w:t>
      </w:r>
    </w:p>
    <w:p w:rsidR="00D8593E" w:rsidRDefault="00D8593E" w:rsidP="00D8593E">
      <w:pPr>
        <w:pStyle w:val="Liststycke"/>
        <w:numPr>
          <w:ilvl w:val="0"/>
          <w:numId w:val="4"/>
        </w:numPr>
        <w:spacing w:after="160" w:line="259" w:lineRule="auto"/>
      </w:pPr>
      <w:r>
        <w:t>Det är inte vanligt att saldo reserveras hos leverantören under tiden som varukorg returneras till kund för attest</w:t>
      </w:r>
      <w:r w:rsidR="00925FED">
        <w:t>.</w:t>
      </w:r>
    </w:p>
    <w:p w:rsidR="00D8593E" w:rsidRDefault="00D8593E" w:rsidP="00D8593E">
      <w:pPr>
        <w:pStyle w:val="Liststycke"/>
        <w:numPr>
          <w:ilvl w:val="0"/>
          <w:numId w:val="4"/>
        </w:numPr>
        <w:spacing w:after="160" w:line="259" w:lineRule="auto"/>
      </w:pPr>
      <w:r>
        <w:t xml:space="preserve">Kundens arbete med varukorgen i leverantörens </w:t>
      </w:r>
      <w:proofErr w:type="spellStart"/>
      <w:r>
        <w:t>webshop</w:t>
      </w:r>
      <w:proofErr w:type="spellEnd"/>
      <w:r>
        <w:t xml:space="preserve"> </w:t>
      </w:r>
      <w:r w:rsidR="000F64D1">
        <w:t xml:space="preserve">där varukorgen </w:t>
      </w:r>
      <w:r>
        <w:t>kan liknas vid en förfrågan/offert som plockas hem till kundens eget inköpssystem.</w:t>
      </w:r>
    </w:p>
    <w:p w:rsidR="00D8593E" w:rsidRDefault="00D8593E" w:rsidP="00D8593E">
      <w:pPr>
        <w:pStyle w:val="Liststycke"/>
        <w:numPr>
          <w:ilvl w:val="0"/>
          <w:numId w:val="4"/>
        </w:numPr>
        <w:spacing w:after="160" w:line="259" w:lineRule="auto"/>
      </w:pPr>
      <w:r>
        <w:t xml:space="preserve">En formell order läggs </w:t>
      </w:r>
      <w:r w:rsidR="00925FED">
        <w:t xml:space="preserve">först </w:t>
      </w:r>
      <w:r>
        <w:t>när v</w:t>
      </w:r>
      <w:r w:rsidR="00925FED">
        <w:t>arukorgen omvandlas till ett order</w:t>
      </w:r>
      <w:r>
        <w:t>-meddelande som skickas till leverantören</w:t>
      </w:r>
      <w:r w:rsidR="000F64D1">
        <w:t xml:space="preserve"> enligt EDI-standard</w:t>
      </w:r>
      <w:r w:rsidR="00925FED">
        <w:t>.</w:t>
      </w:r>
    </w:p>
    <w:p w:rsidR="00D8593E" w:rsidRDefault="000F64D1" w:rsidP="00D8593E">
      <w:pPr>
        <w:pStyle w:val="Liststycke"/>
        <w:numPr>
          <w:ilvl w:val="0"/>
          <w:numId w:val="4"/>
        </w:numPr>
        <w:spacing w:after="160" w:line="259" w:lineRule="auto"/>
      </w:pPr>
      <w:r>
        <w:t>Alla</w:t>
      </w:r>
      <w:r w:rsidR="00497768">
        <w:t xml:space="preserve"> meddelanden (</w:t>
      </w:r>
      <w:r>
        <w:t xml:space="preserve">order, </w:t>
      </w:r>
      <w:r w:rsidR="00497768">
        <w:t>bekräftelse</w:t>
      </w:r>
      <w:r w:rsidR="00D8593E">
        <w:t xml:space="preserve">, avisering, faktura) följer det ”vanliga” </w:t>
      </w:r>
      <w:r>
        <w:t>EDI</w:t>
      </w:r>
      <w:r w:rsidR="00D8593E">
        <w:t>-flödet</w:t>
      </w:r>
      <w:r>
        <w:t xml:space="preserve"> enligt någon av de två standarderna BEAst </w:t>
      </w:r>
      <w:proofErr w:type="spellStart"/>
      <w:r>
        <w:t>Trade</w:t>
      </w:r>
      <w:proofErr w:type="spellEnd"/>
      <w:r>
        <w:t xml:space="preserve"> eller BEAst </w:t>
      </w:r>
      <w:proofErr w:type="spellStart"/>
      <w:r>
        <w:t>Supply</w:t>
      </w:r>
      <w:proofErr w:type="spellEnd"/>
      <w:r w:rsidR="00D8593E">
        <w:t>.</w:t>
      </w:r>
    </w:p>
    <w:p w:rsidR="00D8593E" w:rsidRDefault="00D8593E" w:rsidP="00D8593E">
      <w:proofErr w:type="spellStart"/>
      <w:r>
        <w:t>Punchout</w:t>
      </w:r>
      <w:proofErr w:type="spellEnd"/>
      <w:r>
        <w:t xml:space="preserve">-modellen som kallas ”orderöverenskommelse” förekommer, men är ovanlig. </w:t>
      </w:r>
      <w:r w:rsidR="000F64D1">
        <w:t>En fördel med den är annars att den k</w:t>
      </w:r>
      <w:r>
        <w:t xml:space="preserve">an </w:t>
      </w:r>
      <w:r w:rsidR="000F64D1">
        <w:t>användas vid</w:t>
      </w:r>
      <w:r>
        <w:t xml:space="preserve"> </w:t>
      </w:r>
      <w:r w:rsidR="000F64D1">
        <w:t xml:space="preserve">t.ex. </w:t>
      </w:r>
      <w:r>
        <w:t>telefon</w:t>
      </w:r>
      <w:r w:rsidR="000F64D1">
        <w:t xml:space="preserve">- och </w:t>
      </w:r>
      <w:proofErr w:type="spellStart"/>
      <w:r w:rsidR="000F64D1">
        <w:t>hämt</w:t>
      </w:r>
      <w:r>
        <w:t>order</w:t>
      </w:r>
      <w:proofErr w:type="spellEnd"/>
      <w:r>
        <w:t>.</w:t>
      </w:r>
    </w:p>
    <w:p w:rsidR="00D8593E" w:rsidRPr="004B3C44" w:rsidRDefault="00D8593E" w:rsidP="00D8593E">
      <w:pPr>
        <w:rPr>
          <w:b/>
        </w:rPr>
      </w:pPr>
      <w:r>
        <w:rPr>
          <w:b/>
        </w:rPr>
        <w:t xml:space="preserve">Användning av </w:t>
      </w:r>
      <w:proofErr w:type="spellStart"/>
      <w:r>
        <w:rPr>
          <w:b/>
        </w:rPr>
        <w:t>puncho</w:t>
      </w:r>
      <w:r w:rsidRPr="004B3C44">
        <w:rPr>
          <w:b/>
        </w:rPr>
        <w:t>ut</w:t>
      </w:r>
      <w:proofErr w:type="spellEnd"/>
    </w:p>
    <w:p w:rsidR="00D8593E" w:rsidRDefault="00D8593E" w:rsidP="00D8593E">
      <w:r>
        <w:t xml:space="preserve">Majoriteten av deltagarna har erfarenhet av </w:t>
      </w:r>
      <w:proofErr w:type="spellStart"/>
      <w:r>
        <w:t>punchout</w:t>
      </w:r>
      <w:proofErr w:type="spellEnd"/>
      <w:r>
        <w:t xml:space="preserve">-lösningar. Det är vanligt med ett blandat flöde, dvs både ”vanligt” </w:t>
      </w:r>
      <w:proofErr w:type="spellStart"/>
      <w:r>
        <w:t>edi</w:t>
      </w:r>
      <w:proofErr w:type="spellEnd"/>
      <w:r>
        <w:t xml:space="preserve">-flöde och order via </w:t>
      </w:r>
      <w:proofErr w:type="spellStart"/>
      <w:r>
        <w:t>punchout</w:t>
      </w:r>
      <w:proofErr w:type="spellEnd"/>
      <w:r>
        <w:t xml:space="preserve">. Generellt har intresset för </w:t>
      </w:r>
      <w:proofErr w:type="spellStart"/>
      <w:r>
        <w:t>punchout</w:t>
      </w:r>
      <w:proofErr w:type="spellEnd"/>
      <w:r>
        <w:t>-lösningar ökad de senaste två åren.</w:t>
      </w:r>
    </w:p>
    <w:p w:rsidR="00D8593E" w:rsidRPr="0051612F" w:rsidRDefault="00D8593E" w:rsidP="00D8593E">
      <w:pPr>
        <w:rPr>
          <w:b/>
        </w:rPr>
      </w:pPr>
      <w:r w:rsidRPr="0051612F">
        <w:rPr>
          <w:b/>
        </w:rPr>
        <w:t>Standarder och lösningar</w:t>
      </w:r>
    </w:p>
    <w:p w:rsidR="00D8593E" w:rsidRDefault="00D8593E" w:rsidP="00D8593E">
      <w:r>
        <w:t xml:space="preserve">Den vanligaste förkommande ”standarden” är OCI. Lösningar med </w:t>
      </w:r>
      <w:proofErr w:type="spellStart"/>
      <w:r>
        <w:t>cXML</w:t>
      </w:r>
      <w:proofErr w:type="spellEnd"/>
      <w:r>
        <w:t xml:space="preserve"> förekommer också. </w:t>
      </w:r>
    </w:p>
    <w:p w:rsidR="00D8593E" w:rsidRPr="0051612F" w:rsidRDefault="00D8593E" w:rsidP="00D8593E">
      <w:pPr>
        <w:rPr>
          <w:b/>
        </w:rPr>
      </w:pPr>
      <w:r w:rsidRPr="0051612F">
        <w:rPr>
          <w:b/>
        </w:rPr>
        <w:t xml:space="preserve">Fördelar </w:t>
      </w:r>
      <w:r>
        <w:rPr>
          <w:b/>
        </w:rPr>
        <w:t>och nackdelar</w:t>
      </w:r>
    </w:p>
    <w:p w:rsidR="00D8593E" w:rsidRDefault="00D8593E" w:rsidP="00D8593E">
      <w:r>
        <w:t xml:space="preserve">Deltagarna listade följande fördelar och nackdelar med </w:t>
      </w:r>
      <w:proofErr w:type="spellStart"/>
      <w:r>
        <w:t>punchout</w:t>
      </w:r>
      <w:proofErr w:type="spellEnd"/>
      <w:r>
        <w:t>-lösningar</w:t>
      </w:r>
    </w:p>
    <w:p w:rsidR="00D8593E" w:rsidRPr="002F1AD5" w:rsidRDefault="00D8593E" w:rsidP="00D8593E">
      <w:pPr>
        <w:rPr>
          <w:i/>
        </w:rPr>
      </w:pPr>
      <w:r w:rsidRPr="002F1AD5">
        <w:rPr>
          <w:i/>
        </w:rPr>
        <w:t>Fördelar</w:t>
      </w:r>
    </w:p>
    <w:p w:rsidR="00D8593E" w:rsidRDefault="00D8593E" w:rsidP="00D8593E">
      <w:pPr>
        <w:pStyle w:val="Liststycke"/>
        <w:numPr>
          <w:ilvl w:val="0"/>
          <w:numId w:val="4"/>
        </w:numPr>
        <w:spacing w:after="160" w:line="259" w:lineRule="auto"/>
      </w:pPr>
      <w:r>
        <w:t>Komma ifrån tunga artikelfiler som snabbt blir inaktuella</w:t>
      </w:r>
    </w:p>
    <w:p w:rsidR="00D8593E" w:rsidRDefault="00D8593E" w:rsidP="00D8593E">
      <w:pPr>
        <w:pStyle w:val="Liststycke"/>
        <w:numPr>
          <w:ilvl w:val="0"/>
          <w:numId w:val="4"/>
        </w:numPr>
        <w:spacing w:after="160" w:line="259" w:lineRule="auto"/>
      </w:pPr>
      <w:r>
        <w:t>Korrekt ordermärkning (och därmed korrekt fakturamärkning)</w:t>
      </w:r>
    </w:p>
    <w:p w:rsidR="00D8593E" w:rsidRDefault="00D8593E" w:rsidP="00D8593E">
      <w:pPr>
        <w:pStyle w:val="Liststycke"/>
        <w:numPr>
          <w:ilvl w:val="0"/>
          <w:numId w:val="4"/>
        </w:numPr>
        <w:spacing w:after="160" w:line="259" w:lineRule="auto"/>
      </w:pPr>
      <w:r>
        <w:t>Möjlighet att styra användare att köpa ”rätt” produkter från ”rätt” leverantör</w:t>
      </w:r>
    </w:p>
    <w:p w:rsidR="00D8593E" w:rsidRDefault="00D8593E" w:rsidP="00D8593E">
      <w:pPr>
        <w:pStyle w:val="Liststycke"/>
        <w:numPr>
          <w:ilvl w:val="0"/>
          <w:numId w:val="4"/>
        </w:numPr>
        <w:spacing w:after="160" w:line="259" w:lineRule="auto"/>
      </w:pPr>
      <w:r>
        <w:t>Användare upplever det enklare att handla i leverantörens gränssnitt, produkter kan presenteras på ett komplett sätt.</w:t>
      </w:r>
    </w:p>
    <w:p w:rsidR="00D8593E" w:rsidRDefault="00D8593E" w:rsidP="00D8593E">
      <w:pPr>
        <w:pStyle w:val="Liststycke"/>
        <w:numPr>
          <w:ilvl w:val="0"/>
          <w:numId w:val="4"/>
        </w:numPr>
        <w:spacing w:after="160" w:line="259" w:lineRule="auto"/>
      </w:pPr>
      <w:r>
        <w:t>Kunna se saldo (gäller lagerprodukter)</w:t>
      </w:r>
    </w:p>
    <w:p w:rsidR="00D8593E" w:rsidRDefault="00D8593E" w:rsidP="00D8593E">
      <w:pPr>
        <w:pStyle w:val="Liststycke"/>
        <w:numPr>
          <w:ilvl w:val="0"/>
          <w:numId w:val="4"/>
        </w:numPr>
        <w:spacing w:after="160" w:line="259" w:lineRule="auto"/>
      </w:pPr>
      <w:r>
        <w:t>En möjlighet att hantera konfigurerbara artiklar i en elektronisk lösning</w:t>
      </w:r>
    </w:p>
    <w:p w:rsidR="00D8593E" w:rsidRDefault="00D8593E" w:rsidP="00D8593E">
      <w:pPr>
        <w:pStyle w:val="Liststycke"/>
        <w:numPr>
          <w:ilvl w:val="0"/>
          <w:numId w:val="4"/>
        </w:numPr>
        <w:spacing w:after="160" w:line="259" w:lineRule="auto"/>
      </w:pPr>
      <w:r>
        <w:t xml:space="preserve">Lätt att sätta upp och komma igång (jämfört med ett traditionellt </w:t>
      </w:r>
      <w:proofErr w:type="spellStart"/>
      <w:r>
        <w:t>edi</w:t>
      </w:r>
      <w:proofErr w:type="spellEnd"/>
      <w:r>
        <w:t>-flöde)</w:t>
      </w:r>
    </w:p>
    <w:p w:rsidR="00D8593E" w:rsidRPr="002F1AD5" w:rsidRDefault="00D8593E" w:rsidP="00D8593E">
      <w:pPr>
        <w:rPr>
          <w:i/>
        </w:rPr>
      </w:pPr>
      <w:r w:rsidRPr="002F1AD5">
        <w:rPr>
          <w:i/>
        </w:rPr>
        <w:t>Nackdelar</w:t>
      </w:r>
    </w:p>
    <w:p w:rsidR="00D8593E" w:rsidRDefault="00D8593E" w:rsidP="00D8593E">
      <w:pPr>
        <w:pStyle w:val="Liststycke"/>
        <w:numPr>
          <w:ilvl w:val="0"/>
          <w:numId w:val="4"/>
        </w:numPr>
        <w:spacing w:after="160" w:line="259" w:lineRule="auto"/>
      </w:pPr>
      <w:r>
        <w:t>Priskontrollen kan upplevas som svagare</w:t>
      </w:r>
    </w:p>
    <w:p w:rsidR="00D8593E" w:rsidRDefault="00D8593E" w:rsidP="00D8593E">
      <w:pPr>
        <w:pStyle w:val="Liststycke"/>
        <w:numPr>
          <w:ilvl w:val="0"/>
          <w:numId w:val="4"/>
        </w:numPr>
        <w:spacing w:after="160" w:line="259" w:lineRule="auto"/>
      </w:pPr>
      <w:r>
        <w:t>Svårare med sökfunktion för artiklar, var ska en artikel köpas</w:t>
      </w:r>
    </w:p>
    <w:p w:rsidR="00D8593E" w:rsidRDefault="00D8593E" w:rsidP="00D8593E">
      <w:pPr>
        <w:pStyle w:val="Liststycke"/>
        <w:numPr>
          <w:ilvl w:val="0"/>
          <w:numId w:val="4"/>
        </w:numPr>
        <w:spacing w:after="160" w:line="259" w:lineRule="auto"/>
      </w:pPr>
      <w:r>
        <w:lastRenderedPageBreak/>
        <w:t>Leverantörer krävs på olika anpassningar från olika kunder, tex vilket sortiment som får visas, hantering av tillåtna inköpsvolymer per användare</w:t>
      </w:r>
    </w:p>
    <w:p w:rsidR="00D8593E" w:rsidRPr="00322039" w:rsidRDefault="00D8593E" w:rsidP="00D8593E">
      <w:pPr>
        <w:rPr>
          <w:b/>
        </w:rPr>
      </w:pPr>
      <w:r w:rsidRPr="00322039">
        <w:rPr>
          <w:b/>
        </w:rPr>
        <w:t>Allmänna kommentarer och frågetecken som lyftes:</w:t>
      </w:r>
    </w:p>
    <w:p w:rsidR="00D8593E" w:rsidRDefault="00D8593E" w:rsidP="00D8593E">
      <w:r>
        <w:t>Användning av GTIN för artikelidentifikation och enhetshantering.</w:t>
      </w:r>
    </w:p>
    <w:p w:rsidR="00D8593E" w:rsidRDefault="00D8593E" w:rsidP="00D8593E">
      <w:r>
        <w:t>Hur hanteras ändringar i varukorg? Skillnad på om varukorgen omvandlats till order eller om den kan läggas tillbaka till leverantören och justeras. Skillnad på om det är lagerprodukter (tex ändrat antal) eller om det är konfigurerbara artiklar (ny färg).</w:t>
      </w:r>
    </w:p>
    <w:p w:rsidR="00D8593E" w:rsidRDefault="00D8593E" w:rsidP="00D8593E">
      <w:r>
        <w:t>Vilket system håller reda på frakt- och emballagekostnader, leveransvillkor?</w:t>
      </w:r>
    </w:p>
    <w:p w:rsidR="00D8593E" w:rsidRDefault="00D8593E" w:rsidP="00D8593E">
      <w:r>
        <w:t>Leverantören måste kunna hantera produktinformation, materialklasser, miljöklasser mm.</w:t>
      </w:r>
    </w:p>
    <w:p w:rsidR="00D8593E" w:rsidRDefault="00D8593E" w:rsidP="00D8593E">
      <w:r>
        <w:t>Viktigt att bibehålla spårbarhet och hålla ihop köpta produkter med korrekt projekt. Behövs för smidig produktion av dokumentation (tekniska beskrivningar, instruktioner mm) vid projektavslut.</w:t>
      </w:r>
    </w:p>
    <w:p w:rsidR="00D8593E" w:rsidRPr="003F0FFC" w:rsidRDefault="00D8593E" w:rsidP="00D8593E">
      <w:pPr>
        <w:rPr>
          <w:b/>
        </w:rPr>
      </w:pPr>
      <w:r w:rsidRPr="003F0FFC">
        <w:rPr>
          <w:b/>
        </w:rPr>
        <w:t>Konklusion</w:t>
      </w:r>
    </w:p>
    <w:p w:rsidR="00D8593E" w:rsidRDefault="00D8593E" w:rsidP="00D8593E">
      <w:r>
        <w:t>Deltagarnas bedömning är att den nya europeiska standarden kom</w:t>
      </w:r>
      <w:r w:rsidR="009F76A0">
        <w:t xml:space="preserve">mer att ta tid att </w:t>
      </w:r>
      <w:r w:rsidR="000F64D1">
        <w:t xml:space="preserve">slå igenom och </w:t>
      </w:r>
      <w:r w:rsidR="009F76A0">
        <w:t>implementera</w:t>
      </w:r>
      <w:r w:rsidR="000F64D1">
        <w:t xml:space="preserve"> och det är även oklart när den publiceras</w:t>
      </w:r>
      <w:r w:rsidR="00997437">
        <w:t>. Gruppen rekommenderar att BEAs</w:t>
      </w:r>
      <w:r>
        <w:t xml:space="preserve">t tar fram en tillämpningsanvisning (baserad på OCI) för hantering av varukorg 3a mellan inköpssystem och </w:t>
      </w:r>
      <w:proofErr w:type="spellStart"/>
      <w:r>
        <w:t>webshop</w:t>
      </w:r>
      <w:proofErr w:type="spellEnd"/>
      <w:r>
        <w:t xml:space="preserve"> enligt figur 1. Anvisningen ska inkludera  ”byggbran</w:t>
      </w:r>
      <w:r w:rsidR="00925FED">
        <w:t>s</w:t>
      </w:r>
      <w:r>
        <w:t>ch-specifika” fält samt förslag på lösning för säker inloggning.</w:t>
      </w:r>
    </w:p>
    <w:p w:rsidR="00997437" w:rsidRDefault="00D8593E" w:rsidP="00D8593E">
      <w:r>
        <w:t>En workshop för att ta fram underlag för BEAst tillämpni</w:t>
      </w:r>
      <w:r w:rsidR="00997437">
        <w:t>ngsanvisning hålls den 26 april</w:t>
      </w:r>
      <w:r>
        <w:t xml:space="preserve"> hos </w:t>
      </w:r>
      <w:proofErr w:type="spellStart"/>
      <w:r>
        <w:t>Hilti</w:t>
      </w:r>
      <w:proofErr w:type="spellEnd"/>
      <w:r>
        <w:t xml:space="preserve"> i Arlöv. Inbjudan skickas separat.</w:t>
      </w:r>
    </w:p>
    <w:p w:rsidR="00997437" w:rsidRPr="00997437" w:rsidRDefault="00997437" w:rsidP="00997437">
      <w:pPr>
        <w:pStyle w:val="Liststycke"/>
        <w:numPr>
          <w:ilvl w:val="0"/>
          <w:numId w:val="5"/>
        </w:numPr>
        <w:rPr>
          <w:rFonts w:eastAsia="Times New Roman"/>
        </w:rPr>
      </w:pPr>
      <w:r w:rsidRPr="00997437">
        <w:rPr>
          <w:rFonts w:eastAsia="Times New Roman"/>
        </w:rPr>
        <w:t>1100-1300</w:t>
      </w:r>
      <w:r>
        <w:rPr>
          <w:rFonts w:eastAsia="Times New Roman"/>
        </w:rPr>
        <w:t>.</w:t>
      </w:r>
      <w:r w:rsidRPr="00997437">
        <w:rPr>
          <w:rFonts w:eastAsia="Times New Roman"/>
        </w:rPr>
        <w:t xml:space="preserve"> </w:t>
      </w:r>
      <w:r>
        <w:rPr>
          <w:rFonts w:eastAsia="Times New Roman"/>
        </w:rPr>
        <w:t>R</w:t>
      </w:r>
      <w:r w:rsidRPr="00997437">
        <w:rPr>
          <w:rFonts w:eastAsia="Times New Roman"/>
        </w:rPr>
        <w:t>undvandring HILTI HQ (</w:t>
      </w:r>
      <w:proofErr w:type="spellStart"/>
      <w:r w:rsidRPr="00997437">
        <w:rPr>
          <w:rFonts w:eastAsia="Times New Roman"/>
        </w:rPr>
        <w:t>bl.a</w:t>
      </w:r>
      <w:proofErr w:type="spellEnd"/>
      <w:r w:rsidRPr="00997437">
        <w:rPr>
          <w:rFonts w:eastAsia="Times New Roman"/>
        </w:rPr>
        <w:t xml:space="preserve"> </w:t>
      </w:r>
      <w:proofErr w:type="spellStart"/>
      <w:r w:rsidRPr="00997437">
        <w:rPr>
          <w:rFonts w:eastAsia="Times New Roman"/>
        </w:rPr>
        <w:t>Repair</w:t>
      </w:r>
      <w:proofErr w:type="spellEnd"/>
      <w:r w:rsidRPr="00997437">
        <w:rPr>
          <w:rFonts w:eastAsia="Times New Roman"/>
        </w:rPr>
        <w:t xml:space="preserve"> Center) samt lunch hos HILTI.</w:t>
      </w:r>
    </w:p>
    <w:p w:rsidR="00997437" w:rsidRPr="00997437" w:rsidRDefault="00997437" w:rsidP="00997437">
      <w:pPr>
        <w:pStyle w:val="Liststycke"/>
        <w:numPr>
          <w:ilvl w:val="0"/>
          <w:numId w:val="5"/>
        </w:numPr>
        <w:rPr>
          <w:rFonts w:eastAsia="Times New Roman"/>
        </w:rPr>
      </w:pPr>
      <w:r w:rsidRPr="00997437">
        <w:rPr>
          <w:rFonts w:eastAsia="Times New Roman"/>
        </w:rPr>
        <w:t>1300-1630</w:t>
      </w:r>
      <w:r>
        <w:rPr>
          <w:rFonts w:eastAsia="Times New Roman"/>
        </w:rPr>
        <w:t>.</w:t>
      </w:r>
      <w:r w:rsidRPr="00997437">
        <w:rPr>
          <w:rFonts w:eastAsia="Times New Roman"/>
        </w:rPr>
        <w:t xml:space="preserve"> Workshop</w:t>
      </w:r>
      <w:r>
        <w:rPr>
          <w:rFonts w:eastAsia="Times New Roman"/>
        </w:rPr>
        <w:t xml:space="preserve"> </w:t>
      </w:r>
      <w:proofErr w:type="spellStart"/>
      <w:r>
        <w:rPr>
          <w:rFonts w:eastAsia="Times New Roman"/>
        </w:rPr>
        <w:t>punchout</w:t>
      </w:r>
      <w:proofErr w:type="spellEnd"/>
      <w:r>
        <w:rPr>
          <w:rFonts w:eastAsia="Times New Roman"/>
        </w:rPr>
        <w:t xml:space="preserve"> del 2</w:t>
      </w:r>
    </w:p>
    <w:p w:rsidR="00997437" w:rsidRDefault="00997437" w:rsidP="00997437">
      <w:pPr>
        <w:rPr>
          <w:rFonts w:eastAsia="Times New Roman"/>
        </w:rPr>
      </w:pPr>
      <w:r>
        <w:rPr>
          <w:rFonts w:eastAsia="Times New Roman"/>
        </w:rPr>
        <w:t>Första punkten är frivilligt beroende på hur man reser in</w:t>
      </w:r>
      <w:r w:rsidR="000F64D1">
        <w:rPr>
          <w:rFonts w:eastAsia="Times New Roman"/>
        </w:rPr>
        <w:t>. Alla</w:t>
      </w:r>
      <w:r>
        <w:rPr>
          <w:rFonts w:eastAsia="Times New Roman"/>
        </w:rPr>
        <w:t xml:space="preserve"> är alla samlade till </w:t>
      </w:r>
      <w:proofErr w:type="spellStart"/>
      <w:r w:rsidR="000F64D1">
        <w:rPr>
          <w:rFonts w:eastAsia="Times New Roman"/>
        </w:rPr>
        <w:t>kl</w:t>
      </w:r>
      <w:proofErr w:type="spellEnd"/>
      <w:r w:rsidR="000F64D1">
        <w:rPr>
          <w:rFonts w:eastAsia="Times New Roman"/>
        </w:rPr>
        <w:t xml:space="preserve"> </w:t>
      </w:r>
      <w:r>
        <w:rPr>
          <w:rFonts w:eastAsia="Times New Roman"/>
        </w:rPr>
        <w:t>13</w:t>
      </w:r>
      <w:r w:rsidR="000F64D1">
        <w:rPr>
          <w:rFonts w:eastAsia="Times New Roman"/>
        </w:rPr>
        <w:t>.</w:t>
      </w:r>
      <w:r>
        <w:rPr>
          <w:rFonts w:eastAsia="Times New Roman"/>
        </w:rPr>
        <w:t>00.</w:t>
      </w:r>
    </w:p>
    <w:p w:rsidR="009057F2" w:rsidRDefault="00B9772A" w:rsidP="00997437">
      <w:pPr>
        <w:rPr>
          <w:rFonts w:eastAsia="Times New Roman"/>
        </w:rPr>
      </w:pPr>
      <w:r w:rsidRPr="00B9772A">
        <w:rPr>
          <w:rFonts w:eastAsia="Times New Roman"/>
          <w:b/>
          <w:noProof/>
        </w:rPr>
        <mc:AlternateContent>
          <mc:Choice Requires="wps">
            <w:drawing>
              <wp:anchor distT="45720" distB="45720" distL="114300" distR="114300" simplePos="0" relativeHeight="251661312" behindDoc="0" locked="0" layoutInCell="1" allowOverlap="1" wp14:anchorId="64CFE500" wp14:editId="16910D64">
                <wp:simplePos x="0" y="0"/>
                <wp:positionH relativeFrom="column">
                  <wp:posOffset>448945</wp:posOffset>
                </wp:positionH>
                <wp:positionV relativeFrom="paragraph">
                  <wp:posOffset>239395</wp:posOffset>
                </wp:positionV>
                <wp:extent cx="4351020" cy="3131820"/>
                <wp:effectExtent l="0" t="0" r="18415" b="16510"/>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020" cy="3131820"/>
                        </a:xfrm>
                        <a:prstGeom prst="rect">
                          <a:avLst/>
                        </a:prstGeom>
                        <a:solidFill>
                          <a:srgbClr val="FFFFFF"/>
                        </a:solidFill>
                        <a:ln w="9525">
                          <a:solidFill>
                            <a:srgbClr val="000000"/>
                          </a:solidFill>
                          <a:miter lim="800000"/>
                          <a:headEnd/>
                          <a:tailEnd/>
                        </a:ln>
                      </wps:spPr>
                      <wps:txbx>
                        <w:txbxContent>
                          <w:p w:rsidR="009057F2" w:rsidRDefault="009057F2">
                            <w:r>
                              <w:object w:dxaOrig="7198" w:dyaOrig="5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95pt;height:202.3pt" o:ole="">
                                  <v:imagedata r:id="rId7" o:title=""/>
                                </v:shape>
                                <o:OLEObject Type="Embed" ProgID="PowerPoint.Slide.12" ShapeID="_x0000_i1025" DrawAspect="Content" ObjectID="_1515813627" r:id="rId8"/>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CFE500" id="_x0000_t202" coordsize="21600,21600" o:spt="202" path="m,l,21600r21600,l21600,xe">
                <v:stroke joinstyle="miter"/>
                <v:path gradientshapeok="t" o:connecttype="rect"/>
              </v:shapetype>
              <v:shape id="Textruta 2" o:spid="_x0000_s1026" type="#_x0000_t202" style="position:absolute;margin-left:35.35pt;margin-top:18.85pt;width:342.6pt;height:246.6pt;z-index:251661312;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">
                <v:textbox style="mso-fit-shape-to-text:t">
                  <w:txbxContent>
                    <w:p w:rsidR="009057F2" w:rsidRDefault="009057F2">
                      <w:r>
                        <w:object w:dxaOrig="7198" w:dyaOrig="5387">
                          <v:shape id="_x0000_i1025" type="#_x0000_t75" style="width:269.95pt;height:202.3pt" o:ole="">
                            <v:imagedata r:id="rId7" o:title=""/>
                          </v:shape>
                          <o:OLEObject Type="Embed" ProgID="PowerPoint.Slide.12" ShapeID="_x0000_i1025" DrawAspect="Content" ObjectID="_1515813627" r:id="rId9"/>
                        </w:object>
                      </w:r>
                    </w:p>
                  </w:txbxContent>
                </v:textbox>
                <w10:wrap type="square"/>
              </v:shape>
            </w:pict>
          </mc:Fallback>
        </mc:AlternateContent>
      </w:r>
      <w:r w:rsidR="009057F2" w:rsidRPr="00B9772A">
        <w:rPr>
          <w:rFonts w:eastAsia="Times New Roman"/>
          <w:b/>
        </w:rPr>
        <w:t xml:space="preserve">Figur 1 Modell för </w:t>
      </w:r>
      <w:proofErr w:type="spellStart"/>
      <w:r w:rsidR="009057F2" w:rsidRPr="00B9772A">
        <w:rPr>
          <w:rFonts w:eastAsia="Times New Roman"/>
          <w:b/>
        </w:rPr>
        <w:t>Punchout</w:t>
      </w:r>
      <w:bookmarkStart w:id="0" w:name="_GoBack"/>
      <w:bookmarkEnd w:id="0"/>
      <w:proofErr w:type="spellEnd"/>
    </w:p>
    <w:p w:rsidR="009057F2" w:rsidRDefault="009057F2" w:rsidP="00997437">
      <w:pPr>
        <w:rPr>
          <w:rFonts w:eastAsia="Times New Roman"/>
        </w:rPr>
      </w:pPr>
    </w:p>
    <w:sectPr w:rsidR="009057F2" w:rsidSect="0091323C">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7D6" w:rsidRDefault="00D137D6" w:rsidP="0007525F">
      <w:pPr>
        <w:spacing w:after="0" w:line="240" w:lineRule="auto"/>
      </w:pPr>
      <w:r>
        <w:separator/>
      </w:r>
    </w:p>
  </w:endnote>
  <w:endnote w:type="continuationSeparator" w:id="0">
    <w:p w:rsidR="00D137D6" w:rsidRDefault="00D137D6" w:rsidP="0007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7D6" w:rsidRDefault="00D137D6" w:rsidP="0007525F">
      <w:pPr>
        <w:spacing w:after="0" w:line="240" w:lineRule="auto"/>
      </w:pPr>
      <w:r>
        <w:separator/>
      </w:r>
    </w:p>
  </w:footnote>
  <w:footnote w:type="continuationSeparator" w:id="0">
    <w:p w:rsidR="00D137D6" w:rsidRDefault="00D137D6" w:rsidP="000752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B71" w:rsidRPr="000E6684" w:rsidRDefault="00130B71" w:rsidP="000E6684">
    <w:pPr>
      <w:pStyle w:val="Sidhuvud"/>
    </w:pPr>
    <w:r w:rsidRPr="000E6684">
      <w:rPr>
        <w:noProof/>
        <w:lang w:eastAsia="sv-SE"/>
      </w:rPr>
      <w:drawing>
        <wp:inline distT="0" distB="0" distL="0" distR="0">
          <wp:extent cx="1362075" cy="371475"/>
          <wp:effectExtent l="19050" t="0" r="9525" b="0"/>
          <wp:docPr id="3" name="Bild 1" descr="logo_BEAst_ej t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Ast_ej txt"/>
                  <pic:cNvPicPr>
                    <a:picLocks noChangeAspect="1" noChangeArrowheads="1"/>
                  </pic:cNvPicPr>
                </pic:nvPicPr>
                <pic:blipFill>
                  <a:blip r:embed="rId1"/>
                  <a:srcRect/>
                  <a:stretch>
                    <a:fillRect/>
                  </a:stretch>
                </pic:blipFill>
                <pic:spPr bwMode="auto">
                  <a:xfrm>
                    <a:off x="0" y="0"/>
                    <a:ext cx="1362075" cy="3714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02A2A"/>
    <w:multiLevelType w:val="hybridMultilevel"/>
    <w:tmpl w:val="AE602B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5165C4A"/>
    <w:multiLevelType w:val="hybridMultilevel"/>
    <w:tmpl w:val="45762A04"/>
    <w:lvl w:ilvl="0" w:tplc="D64003B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7654A56"/>
    <w:multiLevelType w:val="hybridMultilevel"/>
    <w:tmpl w:val="19A4F5AC"/>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8BD34F8"/>
    <w:multiLevelType w:val="hybridMultilevel"/>
    <w:tmpl w:val="141A9A36"/>
    <w:lvl w:ilvl="0" w:tplc="08BC5BFA">
      <w:numFmt w:val="bullet"/>
      <w:lvlText w:val="-"/>
      <w:lvlJc w:val="left"/>
      <w:pPr>
        <w:ind w:left="1080" w:hanging="360"/>
      </w:pPr>
      <w:rPr>
        <w:rFonts w:ascii="Calibri" w:eastAsia="Calibr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4" w15:restartNumberingAfterBreak="0">
    <w:nsid w:val="7E1B2456"/>
    <w:multiLevelType w:val="hybridMultilevel"/>
    <w:tmpl w:val="494418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1304"/>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BF8"/>
    <w:rsid w:val="00024821"/>
    <w:rsid w:val="0004154C"/>
    <w:rsid w:val="00045EB3"/>
    <w:rsid w:val="00064180"/>
    <w:rsid w:val="0007525F"/>
    <w:rsid w:val="00083917"/>
    <w:rsid w:val="00085EB0"/>
    <w:rsid w:val="00086D56"/>
    <w:rsid w:val="000D24FB"/>
    <w:rsid w:val="000E5403"/>
    <w:rsid w:val="000E6684"/>
    <w:rsid w:val="000F64D1"/>
    <w:rsid w:val="00120559"/>
    <w:rsid w:val="00130B71"/>
    <w:rsid w:val="00131D55"/>
    <w:rsid w:val="00153EEE"/>
    <w:rsid w:val="00156F74"/>
    <w:rsid w:val="00157C11"/>
    <w:rsid w:val="00162523"/>
    <w:rsid w:val="00162DB6"/>
    <w:rsid w:val="00177C78"/>
    <w:rsid w:val="001829C1"/>
    <w:rsid w:val="001972CE"/>
    <w:rsid w:val="001F0063"/>
    <w:rsid w:val="0020026C"/>
    <w:rsid w:val="00217D91"/>
    <w:rsid w:val="00220C95"/>
    <w:rsid w:val="00290977"/>
    <w:rsid w:val="00295182"/>
    <w:rsid w:val="002A0453"/>
    <w:rsid w:val="002C1372"/>
    <w:rsid w:val="002C1B65"/>
    <w:rsid w:val="002C1CD9"/>
    <w:rsid w:val="002D36F5"/>
    <w:rsid w:val="002E1491"/>
    <w:rsid w:val="002F30C0"/>
    <w:rsid w:val="0030089E"/>
    <w:rsid w:val="00304467"/>
    <w:rsid w:val="0031541E"/>
    <w:rsid w:val="003162DB"/>
    <w:rsid w:val="00330E58"/>
    <w:rsid w:val="00331EF0"/>
    <w:rsid w:val="003350FC"/>
    <w:rsid w:val="00345967"/>
    <w:rsid w:val="00350ECA"/>
    <w:rsid w:val="003578EB"/>
    <w:rsid w:val="00361AF9"/>
    <w:rsid w:val="003955F7"/>
    <w:rsid w:val="003C61A4"/>
    <w:rsid w:val="003C6935"/>
    <w:rsid w:val="003F05D1"/>
    <w:rsid w:val="004022E6"/>
    <w:rsid w:val="00404628"/>
    <w:rsid w:val="00404739"/>
    <w:rsid w:val="004130E1"/>
    <w:rsid w:val="00425C32"/>
    <w:rsid w:val="00497768"/>
    <w:rsid w:val="004B0976"/>
    <w:rsid w:val="0054746D"/>
    <w:rsid w:val="00551234"/>
    <w:rsid w:val="005A3EBA"/>
    <w:rsid w:val="005A4FA5"/>
    <w:rsid w:val="005A502F"/>
    <w:rsid w:val="005B1CE2"/>
    <w:rsid w:val="005B55BB"/>
    <w:rsid w:val="005C303D"/>
    <w:rsid w:val="005E069E"/>
    <w:rsid w:val="0060723E"/>
    <w:rsid w:val="0062631E"/>
    <w:rsid w:val="00634321"/>
    <w:rsid w:val="006371A9"/>
    <w:rsid w:val="00637591"/>
    <w:rsid w:val="006620B4"/>
    <w:rsid w:val="006632FB"/>
    <w:rsid w:val="00666DB6"/>
    <w:rsid w:val="00695759"/>
    <w:rsid w:val="006B0BF3"/>
    <w:rsid w:val="00713729"/>
    <w:rsid w:val="00722B08"/>
    <w:rsid w:val="0073123E"/>
    <w:rsid w:val="00776399"/>
    <w:rsid w:val="00793ADB"/>
    <w:rsid w:val="007A77AE"/>
    <w:rsid w:val="007B181F"/>
    <w:rsid w:val="007C514F"/>
    <w:rsid w:val="007F12E3"/>
    <w:rsid w:val="007F2A95"/>
    <w:rsid w:val="007F7342"/>
    <w:rsid w:val="008271E2"/>
    <w:rsid w:val="008328AA"/>
    <w:rsid w:val="00870450"/>
    <w:rsid w:val="008A73A8"/>
    <w:rsid w:val="008B47CF"/>
    <w:rsid w:val="008C09EB"/>
    <w:rsid w:val="008E301F"/>
    <w:rsid w:val="008E3FAD"/>
    <w:rsid w:val="009057F2"/>
    <w:rsid w:val="0091323C"/>
    <w:rsid w:val="009137DA"/>
    <w:rsid w:val="00925FED"/>
    <w:rsid w:val="00953E0A"/>
    <w:rsid w:val="00975BF8"/>
    <w:rsid w:val="00997437"/>
    <w:rsid w:val="009D1A82"/>
    <w:rsid w:val="009E0CD0"/>
    <w:rsid w:val="009F76A0"/>
    <w:rsid w:val="00A00BF9"/>
    <w:rsid w:val="00A14A56"/>
    <w:rsid w:val="00A15DC3"/>
    <w:rsid w:val="00A250EF"/>
    <w:rsid w:val="00A33E2D"/>
    <w:rsid w:val="00A75F3C"/>
    <w:rsid w:val="00A960D9"/>
    <w:rsid w:val="00AC696F"/>
    <w:rsid w:val="00B06F58"/>
    <w:rsid w:val="00B41B61"/>
    <w:rsid w:val="00B51131"/>
    <w:rsid w:val="00B71670"/>
    <w:rsid w:val="00B81DE4"/>
    <w:rsid w:val="00B86108"/>
    <w:rsid w:val="00B9772A"/>
    <w:rsid w:val="00BE53EA"/>
    <w:rsid w:val="00C036A2"/>
    <w:rsid w:val="00C427C9"/>
    <w:rsid w:val="00C46BEE"/>
    <w:rsid w:val="00C82F06"/>
    <w:rsid w:val="00C97BBF"/>
    <w:rsid w:val="00CA063F"/>
    <w:rsid w:val="00D00DF7"/>
    <w:rsid w:val="00D02C29"/>
    <w:rsid w:val="00D133B8"/>
    <w:rsid w:val="00D137D6"/>
    <w:rsid w:val="00D41989"/>
    <w:rsid w:val="00D71361"/>
    <w:rsid w:val="00D740F5"/>
    <w:rsid w:val="00D8593E"/>
    <w:rsid w:val="00D927C0"/>
    <w:rsid w:val="00DA2D86"/>
    <w:rsid w:val="00DC1E37"/>
    <w:rsid w:val="00DF3EB1"/>
    <w:rsid w:val="00E43B75"/>
    <w:rsid w:val="00E571AF"/>
    <w:rsid w:val="00E636CC"/>
    <w:rsid w:val="00EB3356"/>
    <w:rsid w:val="00EB5870"/>
    <w:rsid w:val="00EC113F"/>
    <w:rsid w:val="00EC60E6"/>
    <w:rsid w:val="00ED79F4"/>
    <w:rsid w:val="00EF59A2"/>
    <w:rsid w:val="00F02AC0"/>
    <w:rsid w:val="00F20169"/>
    <w:rsid w:val="00F45DCB"/>
    <w:rsid w:val="00F9267F"/>
    <w:rsid w:val="00F93FD1"/>
    <w:rsid w:val="00FA0A96"/>
    <w:rsid w:val="00FB7837"/>
    <w:rsid w:val="00FC000D"/>
    <w:rsid w:val="00FC6DEF"/>
    <w:rsid w:val="00FD2F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E6C66BF-FC04-4CE2-9BB9-8E53B019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23C"/>
    <w:pPr>
      <w:spacing w:after="200" w:line="276" w:lineRule="auto"/>
    </w:pPr>
    <w:rPr>
      <w:rFonts w:cs="Calibri"/>
      <w:sz w:val="22"/>
      <w:szCs w:val="22"/>
      <w:lang w:eastAsia="en-US"/>
    </w:rPr>
  </w:style>
  <w:style w:type="paragraph" w:styleId="Rubrik1">
    <w:name w:val="heading 1"/>
    <w:basedOn w:val="Normal"/>
    <w:next w:val="Normal"/>
    <w:link w:val="Rubrik1Char"/>
    <w:uiPriority w:val="99"/>
    <w:qFormat/>
    <w:rsid w:val="00975BF8"/>
    <w:pPr>
      <w:keepNext/>
      <w:keepLines/>
      <w:spacing w:before="480" w:after="0"/>
      <w:outlineLvl w:val="0"/>
    </w:pPr>
    <w:rPr>
      <w:rFonts w:ascii="Cambria" w:eastAsia="Times New Roman" w:hAnsi="Cambria" w:cs="Cambria"/>
      <w:b/>
      <w:bCs/>
      <w:color w:val="365F91"/>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975BF8"/>
    <w:rPr>
      <w:rFonts w:ascii="Cambria" w:hAnsi="Cambria" w:cs="Cambria"/>
      <w:b/>
      <w:bCs/>
      <w:color w:val="365F91"/>
      <w:sz w:val="28"/>
      <w:szCs w:val="28"/>
    </w:rPr>
  </w:style>
  <w:style w:type="paragraph" w:styleId="Liststycke">
    <w:name w:val="List Paragraph"/>
    <w:basedOn w:val="Normal"/>
    <w:uiPriority w:val="34"/>
    <w:qFormat/>
    <w:rsid w:val="00870450"/>
    <w:pPr>
      <w:ind w:left="720"/>
      <w:contextualSpacing/>
    </w:pPr>
  </w:style>
  <w:style w:type="paragraph" w:styleId="Sidhuvud">
    <w:name w:val="header"/>
    <w:basedOn w:val="Normal"/>
    <w:link w:val="SidhuvudChar"/>
    <w:uiPriority w:val="99"/>
    <w:unhideWhenUsed/>
    <w:rsid w:val="0007525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525F"/>
    <w:rPr>
      <w:rFonts w:cs="Calibri"/>
      <w:sz w:val="22"/>
      <w:szCs w:val="22"/>
      <w:lang w:eastAsia="en-US"/>
    </w:rPr>
  </w:style>
  <w:style w:type="paragraph" w:styleId="Sidfot">
    <w:name w:val="footer"/>
    <w:basedOn w:val="Normal"/>
    <w:link w:val="SidfotChar"/>
    <w:uiPriority w:val="99"/>
    <w:semiHidden/>
    <w:unhideWhenUsed/>
    <w:rsid w:val="0007525F"/>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07525F"/>
    <w:rPr>
      <w:rFonts w:cs="Calibri"/>
      <w:sz w:val="22"/>
      <w:szCs w:val="22"/>
      <w:lang w:eastAsia="en-US"/>
    </w:rPr>
  </w:style>
  <w:style w:type="paragraph" w:styleId="Ballongtext">
    <w:name w:val="Balloon Text"/>
    <w:basedOn w:val="Normal"/>
    <w:link w:val="BallongtextChar"/>
    <w:uiPriority w:val="99"/>
    <w:semiHidden/>
    <w:unhideWhenUsed/>
    <w:rsid w:val="001829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829C1"/>
    <w:rPr>
      <w:rFonts w:ascii="Tahoma" w:hAnsi="Tahoma" w:cs="Tahoma"/>
      <w:sz w:val="16"/>
      <w:szCs w:val="16"/>
      <w:lang w:eastAsia="en-US"/>
    </w:rPr>
  </w:style>
  <w:style w:type="character" w:customStyle="1" w:styleId="pictotelephone2">
    <w:name w:val="picto_telephone2"/>
    <w:basedOn w:val="Standardstycketeckensnitt"/>
    <w:rsid w:val="00A250EF"/>
    <w:rPr>
      <w:vanish w:val="0"/>
      <w:webHidden w:val="0"/>
      <w:shd w:val="clear" w:color="auto" w:fill="auto"/>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1.sld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package" Target="embeddings/Microsoft_PowerPoint_Slide2.sldx"/></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597</Words>
  <Characters>3170</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Fredholm</dc:creator>
  <cp:lastModifiedBy>Peter Fredholm</cp:lastModifiedBy>
  <cp:revision>5</cp:revision>
  <dcterms:created xsi:type="dcterms:W3CDTF">2016-01-28T16:12:00Z</dcterms:created>
  <dcterms:modified xsi:type="dcterms:W3CDTF">2016-02-01T05:34:00Z</dcterms:modified>
</cp:coreProperties>
</file>